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eastAsia="方正小标宋简体"/>
          <w:sz w:val="44"/>
          <w:szCs w:val="44"/>
        </w:rPr>
      </w:pPr>
      <w:r>
        <w:rPr>
          <w:rFonts w:eastAsia="方正小标宋简体"/>
          <w:sz w:val="44"/>
          <w:szCs w:val="44"/>
        </w:rPr>
        <w:t>高新区支持人才创新创业实施办法</w:t>
      </w:r>
    </w:p>
    <w:p>
      <w:pPr>
        <w:overflowPunct w:val="0"/>
        <w:spacing w:line="600" w:lineRule="exact"/>
        <w:jc w:val="center"/>
        <w:rPr>
          <w:rFonts w:eastAsia="楷体_GB2312"/>
          <w:sz w:val="32"/>
          <w:szCs w:val="32"/>
        </w:rPr>
      </w:pPr>
      <w:r>
        <w:rPr>
          <w:rFonts w:eastAsia="方正小标宋简体"/>
          <w:sz w:val="44"/>
          <w:szCs w:val="44"/>
        </w:rPr>
        <w:t>（试行）</w:t>
      </w:r>
    </w:p>
    <w:p>
      <w:pPr>
        <w:overflowPunct w:val="0"/>
        <w:spacing w:line="300" w:lineRule="exact"/>
        <w:rPr>
          <w:rFonts w:eastAsia="仿宋_GB2312"/>
          <w:sz w:val="36"/>
          <w:szCs w:val="36"/>
        </w:rPr>
      </w:pPr>
    </w:p>
    <w:p>
      <w:pPr>
        <w:overflowPunct w:val="0"/>
        <w:spacing w:after="156" w:afterLines="50" w:line="600" w:lineRule="exact"/>
        <w:jc w:val="center"/>
        <w:rPr>
          <w:rFonts w:eastAsia="黑体"/>
          <w:sz w:val="32"/>
          <w:szCs w:val="32"/>
        </w:rPr>
      </w:pPr>
      <w:r>
        <w:rPr>
          <w:rFonts w:eastAsia="黑体"/>
          <w:sz w:val="32"/>
          <w:szCs w:val="32"/>
        </w:rPr>
        <w:t>第一章   总则</w:t>
      </w:r>
    </w:p>
    <w:p>
      <w:pPr>
        <w:overflowPunct w:val="0"/>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深化人才发展体制机制改革，落实《鹰潭市“鹰才计划”实施方案》要求，完善高新区引才育才政策体系，吸引和培育一批高层次、高技能人才（以下简称“人才”）来我区创新创业，更好地服务高新区转型升级、创新发展，按照以用为本、重在实效的原则，制定本办法。</w:t>
      </w:r>
    </w:p>
    <w:p>
      <w:pPr>
        <w:overflowPunct w:val="0"/>
        <w:spacing w:line="560" w:lineRule="exact"/>
        <w:ind w:firstLine="640" w:firstLineChars="200"/>
        <w:rPr>
          <w:rFonts w:eastAsia="仿宋_GB2312"/>
          <w:sz w:val="32"/>
          <w:szCs w:val="32"/>
        </w:rPr>
      </w:pPr>
      <w:r>
        <w:rPr>
          <w:rFonts w:eastAsia="黑体"/>
          <w:sz w:val="32"/>
          <w:szCs w:val="32"/>
        </w:rPr>
        <w:t>第二条</w:t>
      </w:r>
      <w:r>
        <w:rPr>
          <w:rFonts w:eastAsia="仿宋_GB2312"/>
          <w:sz w:val="32"/>
          <w:szCs w:val="32"/>
        </w:rPr>
        <w:t xml:space="preserve">  人才引进工作应遵循以下原则：</w:t>
      </w:r>
    </w:p>
    <w:p>
      <w:pPr>
        <w:overflowPunct w:val="0"/>
        <w:spacing w:line="560" w:lineRule="exact"/>
        <w:ind w:firstLine="640" w:firstLineChars="200"/>
        <w:rPr>
          <w:rFonts w:eastAsia="仿宋_GB2312"/>
          <w:sz w:val="32"/>
          <w:szCs w:val="32"/>
        </w:rPr>
      </w:pPr>
      <w:r>
        <w:rPr>
          <w:rFonts w:eastAsia="楷体_GB2312"/>
          <w:b/>
          <w:bCs/>
          <w:sz w:val="32"/>
          <w:szCs w:val="32"/>
        </w:rPr>
        <w:t>（一）服务发展。</w:t>
      </w:r>
      <w:r>
        <w:rPr>
          <w:rFonts w:eastAsia="仿宋_GB2312"/>
          <w:sz w:val="32"/>
          <w:szCs w:val="32"/>
        </w:rPr>
        <w:t>紧紧围绕高新区经济社会发展，突出“高精尖缺”导向，为经济社会发展提供人才智力支撑。</w:t>
      </w:r>
    </w:p>
    <w:p>
      <w:pPr>
        <w:overflowPunct w:val="0"/>
        <w:spacing w:line="560" w:lineRule="exact"/>
        <w:ind w:firstLine="640" w:firstLineChars="200"/>
        <w:rPr>
          <w:rFonts w:eastAsia="仿宋_GB2312"/>
          <w:sz w:val="32"/>
          <w:szCs w:val="32"/>
        </w:rPr>
      </w:pPr>
      <w:r>
        <w:rPr>
          <w:rFonts w:eastAsia="楷体_GB2312"/>
          <w:b/>
          <w:bCs/>
          <w:sz w:val="32"/>
          <w:szCs w:val="32"/>
        </w:rPr>
        <w:t>（二）突出主体。</w:t>
      </w:r>
      <w:r>
        <w:rPr>
          <w:rFonts w:eastAsia="仿宋_GB2312"/>
          <w:sz w:val="32"/>
          <w:szCs w:val="32"/>
        </w:rPr>
        <w:t>用人单位是人才引进的主体，负责提出人才需求、人才引进、搭建平台等具体工作。</w:t>
      </w:r>
    </w:p>
    <w:p>
      <w:pPr>
        <w:overflowPunct w:val="0"/>
        <w:spacing w:line="560" w:lineRule="exact"/>
        <w:ind w:firstLine="640" w:firstLineChars="200"/>
        <w:rPr>
          <w:rFonts w:eastAsia="仿宋_GB2312"/>
          <w:sz w:val="32"/>
          <w:szCs w:val="32"/>
        </w:rPr>
      </w:pPr>
      <w:r>
        <w:rPr>
          <w:rFonts w:eastAsia="楷体_GB2312"/>
          <w:b/>
          <w:bCs/>
          <w:sz w:val="32"/>
          <w:szCs w:val="32"/>
        </w:rPr>
        <w:t>（三）高效便捷。</w:t>
      </w:r>
      <w:r>
        <w:rPr>
          <w:rFonts w:eastAsia="仿宋_GB2312"/>
          <w:sz w:val="32"/>
          <w:szCs w:val="32"/>
        </w:rPr>
        <w:t>完善配套服务，简化工作流程，营造良好环境，为人才提供高效便捷的服务。</w:t>
      </w:r>
    </w:p>
    <w:p>
      <w:pPr>
        <w:overflowPunct w:val="0"/>
        <w:spacing w:line="560" w:lineRule="exact"/>
        <w:ind w:firstLine="640" w:firstLineChars="200"/>
        <w:rPr>
          <w:rFonts w:eastAsia="仿宋_GB2312"/>
          <w:sz w:val="32"/>
          <w:szCs w:val="32"/>
        </w:rPr>
      </w:pPr>
      <w:r>
        <w:rPr>
          <w:rFonts w:eastAsia="黑体"/>
          <w:sz w:val="32"/>
          <w:szCs w:val="32"/>
        </w:rPr>
        <w:t>第三条</w:t>
      </w:r>
      <w:r>
        <w:rPr>
          <w:rFonts w:eastAsia="仿宋_GB2312"/>
          <w:sz w:val="32"/>
          <w:szCs w:val="32"/>
        </w:rPr>
        <w:t xml:space="preserve">  引进方式。人才引进主要采用刚性引进和柔性引进相结合的方式。刚性引进是指来高新区创业的或与高新区用人单位签订3年以上全职劳动合同且在用人单位参加社保的。柔性引进是指实行合同制管理，定时或不定时来高新区兼职、咨询、短期聘用、项目合作等。引进的高层次人才应与用人单位签订3年以上《聘用合同》或协议，明确权利义务及用人单位提供的协议待遇，同时享受本办法规定的优惠政策待遇。</w:t>
      </w:r>
    </w:p>
    <w:p>
      <w:pPr>
        <w:overflowPunct w:val="0"/>
        <w:spacing w:before="156" w:beforeLines="50" w:after="156" w:afterLines="50" w:line="570" w:lineRule="exact"/>
        <w:jc w:val="center"/>
        <w:rPr>
          <w:rFonts w:eastAsia="黑体"/>
          <w:sz w:val="32"/>
          <w:szCs w:val="32"/>
        </w:rPr>
      </w:pPr>
      <w:r>
        <w:rPr>
          <w:rFonts w:eastAsia="黑体"/>
          <w:sz w:val="32"/>
          <w:szCs w:val="32"/>
        </w:rPr>
        <w:t>第二章   对象条件</w:t>
      </w:r>
    </w:p>
    <w:p>
      <w:pPr>
        <w:overflowPunct w:val="0"/>
        <w:spacing w:line="570" w:lineRule="exact"/>
        <w:rPr>
          <w:rFonts w:eastAsia="仿宋_GB2312"/>
          <w:sz w:val="32"/>
          <w:szCs w:val="32"/>
        </w:rPr>
      </w:pPr>
      <w:r>
        <w:rPr>
          <w:rFonts w:eastAsia="仿宋_GB2312"/>
          <w:sz w:val="32"/>
          <w:szCs w:val="32"/>
        </w:rPr>
        <w:t xml:space="preserve">    </w:t>
      </w:r>
      <w:r>
        <w:rPr>
          <w:rFonts w:eastAsia="黑体"/>
          <w:sz w:val="32"/>
          <w:szCs w:val="32"/>
        </w:rPr>
        <w:t>第四条</w:t>
      </w:r>
      <w:r>
        <w:rPr>
          <w:rFonts w:eastAsia="仿宋_GB2312"/>
          <w:sz w:val="32"/>
          <w:szCs w:val="32"/>
        </w:rPr>
        <w:t xml:space="preserve">  来高新区创业或为高新区服务，具有良好职业道德和操守，在同行中有较大影响力，且所工作或服务的企业或科研机构具有独立法人资格，工商注册和税收汇缴在高新区内的各类创新创业人才，其中柔性引进仅限于A、B、C、D类人才。</w:t>
      </w:r>
    </w:p>
    <w:p>
      <w:pPr>
        <w:overflowPunct w:val="0"/>
        <w:spacing w:line="570" w:lineRule="exact"/>
        <w:ind w:firstLine="640" w:firstLineChars="200"/>
        <w:rPr>
          <w:rFonts w:eastAsia="仿宋_GB2312"/>
          <w:sz w:val="32"/>
          <w:szCs w:val="32"/>
        </w:rPr>
      </w:pPr>
      <w:r>
        <w:rPr>
          <w:rFonts w:eastAsia="仿宋_GB2312"/>
          <w:sz w:val="32"/>
          <w:szCs w:val="32"/>
        </w:rPr>
        <w:t>具体须符合下列条件之一：</w:t>
      </w:r>
    </w:p>
    <w:p>
      <w:pPr>
        <w:overflowPunct w:val="0"/>
        <w:spacing w:line="570" w:lineRule="exact"/>
        <w:ind w:firstLine="640" w:firstLineChars="200"/>
        <w:rPr>
          <w:rFonts w:eastAsia="仿宋_GB2312"/>
          <w:sz w:val="32"/>
          <w:szCs w:val="32"/>
        </w:rPr>
      </w:pPr>
      <w:r>
        <w:rPr>
          <w:rFonts w:eastAsia="仿宋_GB2312"/>
          <w:sz w:val="32"/>
          <w:szCs w:val="32"/>
        </w:rPr>
        <w:t>A类国家顶尖级人才：中国科学院院士或中国工程院院士；国家最高科学技术奖获得者；国家自然科学奖或技术发明奖一等奖前5名完成人；国家科技进步奖一等奖前3名完成人；相当于同层次的顶尖人才。</w:t>
      </w:r>
    </w:p>
    <w:p>
      <w:pPr>
        <w:overflowPunct w:val="0"/>
        <w:spacing w:line="570" w:lineRule="exact"/>
        <w:ind w:firstLine="640" w:firstLineChars="200"/>
        <w:rPr>
          <w:rFonts w:eastAsia="仿宋_GB2312"/>
          <w:sz w:val="32"/>
          <w:szCs w:val="32"/>
        </w:rPr>
      </w:pPr>
      <w:r>
        <w:rPr>
          <w:rFonts w:eastAsia="仿宋_GB2312"/>
          <w:sz w:val="32"/>
          <w:szCs w:val="32"/>
        </w:rPr>
        <w:t>B类国家领军级人才：国家万人计划、长江学者奖励计划、国家杰出青年科学基金、中科院百人计划、国家百千万人才工程等国家重大人才工程入选人员；享受国务院特殊津贴的专家；国家自然科学奖或技术发明奖二等奖前5名完成人；国家科技进步奖二等奖前3名完成人；国家级重点学科、学术带头人；相当于同层次的领军人才。</w:t>
      </w:r>
    </w:p>
    <w:p>
      <w:pPr>
        <w:overflowPunct w:val="0"/>
        <w:spacing w:line="600" w:lineRule="exact"/>
        <w:ind w:firstLine="640" w:firstLineChars="200"/>
        <w:rPr>
          <w:rFonts w:eastAsia="仿宋_GB2312"/>
          <w:sz w:val="32"/>
          <w:szCs w:val="32"/>
        </w:rPr>
      </w:pPr>
      <w:r>
        <w:rPr>
          <w:rFonts w:eastAsia="仿宋_GB2312"/>
          <w:sz w:val="32"/>
          <w:szCs w:val="32"/>
        </w:rPr>
        <w:t>C类省级领军人才：省级有突出贡献的中青年专家、省双千计划、省级百千万人才工程、省政府特殊津贴等省部级重大人才工程入选人员；省级自然科学奖或技术发明奖一等奖前3名完成人；省级科技进步奖二等奖第一完成人；在国内外知名企业担任中高级职务的拔尖人才；省级重点学科、学术带头人；相当于同层次的领军人才。</w:t>
      </w:r>
    </w:p>
    <w:p>
      <w:pPr>
        <w:overflowPunct w:val="0"/>
        <w:spacing w:line="600" w:lineRule="exact"/>
        <w:ind w:firstLine="640" w:firstLineChars="200"/>
        <w:rPr>
          <w:rFonts w:eastAsia="仿宋_GB2312"/>
          <w:sz w:val="32"/>
          <w:szCs w:val="32"/>
        </w:rPr>
      </w:pPr>
      <w:r>
        <w:rPr>
          <w:rFonts w:eastAsia="仿宋_GB2312"/>
          <w:sz w:val="32"/>
          <w:szCs w:val="32"/>
        </w:rPr>
        <w:t>D类高级人才：博士研究生（全日制）或正高职称；拥有自主知识产权且掌握核心关键技术的高级人才；经市委人才工作领导小组认定为我市经济社会发展急需紧缺的全日制硕士研究生或具有副高级职称的高级人才；相当于同层次的高级人才。</w:t>
      </w:r>
    </w:p>
    <w:p>
      <w:pPr>
        <w:overflowPunct w:val="0"/>
        <w:spacing w:line="600" w:lineRule="exact"/>
        <w:ind w:firstLine="616" w:firstLineChars="200"/>
        <w:rPr>
          <w:rFonts w:eastAsia="仿宋_GB2312"/>
          <w:spacing w:val="-6"/>
          <w:sz w:val="32"/>
          <w:szCs w:val="32"/>
        </w:rPr>
      </w:pPr>
      <w:r>
        <w:rPr>
          <w:rFonts w:eastAsia="仿宋_GB2312"/>
          <w:spacing w:val="-6"/>
          <w:sz w:val="32"/>
          <w:szCs w:val="32"/>
        </w:rPr>
        <w:t>E类产业高级人才：在属于物联网、铜基新材料、大健康产业类别的企业或其他产业类别中已被认定为高新技术企业就业的，且工资薪金类个人所得税在高新区年缴纳额度在5万元以上的。</w:t>
      </w:r>
    </w:p>
    <w:p>
      <w:pPr>
        <w:overflowPunct w:val="0"/>
        <w:spacing w:line="600" w:lineRule="exact"/>
        <w:ind w:firstLine="640" w:firstLineChars="200"/>
        <w:rPr>
          <w:rFonts w:eastAsia="仿宋_GB2312"/>
          <w:sz w:val="32"/>
          <w:szCs w:val="32"/>
        </w:rPr>
      </w:pPr>
      <w:r>
        <w:rPr>
          <w:rFonts w:eastAsia="仿宋_GB2312"/>
          <w:sz w:val="32"/>
          <w:szCs w:val="32"/>
        </w:rPr>
        <w:t xml:space="preserve">F类产业骨干人才：在属于物联网、铜基新材料、大健康产业类别的企业或其他产业类别中已被认定为高新技术企业就业的，且工资薪金类个人所得税在高新区年缴纳额度在3万元以上5万元（含）以下的。  </w:t>
      </w:r>
    </w:p>
    <w:p>
      <w:pPr>
        <w:overflowPunct w:val="0"/>
        <w:spacing w:line="600" w:lineRule="exact"/>
        <w:ind w:firstLine="640" w:firstLineChars="200"/>
        <w:rPr>
          <w:rFonts w:eastAsia="仿宋_GB2312"/>
          <w:sz w:val="32"/>
          <w:szCs w:val="32"/>
        </w:rPr>
      </w:pPr>
      <w:r>
        <w:rPr>
          <w:rFonts w:eastAsia="仿宋_GB2312"/>
          <w:sz w:val="32"/>
          <w:szCs w:val="32"/>
        </w:rPr>
        <w:t>G类产业基础人才：初来高新区，在属于物联网、铜基新材料、大健康产业类别的企业或其他产业类别中已被认定为高新技术企业就业的全日制本科毕业生（含）或中级职称（含）以上。</w:t>
      </w:r>
    </w:p>
    <w:p>
      <w:pPr>
        <w:overflowPunct w:val="0"/>
        <w:spacing w:before="156" w:beforeLines="50" w:after="156" w:afterLines="50" w:line="600" w:lineRule="exact"/>
        <w:jc w:val="center"/>
        <w:rPr>
          <w:rFonts w:eastAsia="黑体"/>
          <w:sz w:val="32"/>
          <w:szCs w:val="32"/>
        </w:rPr>
      </w:pPr>
      <w:r>
        <w:rPr>
          <w:rFonts w:eastAsia="黑体"/>
          <w:sz w:val="32"/>
          <w:szCs w:val="32"/>
        </w:rPr>
        <w:t>第三章   扶持政策</w:t>
      </w:r>
    </w:p>
    <w:p>
      <w:pPr>
        <w:overflowPunct w:val="0"/>
        <w:spacing w:line="580" w:lineRule="exact"/>
        <w:ind w:firstLine="629"/>
        <w:rPr>
          <w:rFonts w:eastAsia="仿宋_GB2312"/>
          <w:sz w:val="32"/>
          <w:szCs w:val="32"/>
        </w:rPr>
      </w:pPr>
      <w:r>
        <w:rPr>
          <w:rFonts w:eastAsia="黑体"/>
          <w:sz w:val="32"/>
          <w:szCs w:val="32"/>
        </w:rPr>
        <w:t>第五条</w:t>
      </w:r>
      <w:r>
        <w:rPr>
          <w:rFonts w:eastAsia="仿宋_GB2312"/>
          <w:sz w:val="32"/>
          <w:szCs w:val="32"/>
        </w:rPr>
        <w:t xml:space="preserve">  对引才单位和人才给予相应的激励政策。</w:t>
      </w:r>
    </w:p>
    <w:p>
      <w:pPr>
        <w:overflowPunct w:val="0"/>
        <w:spacing w:line="580" w:lineRule="exact"/>
        <w:ind w:firstLine="629"/>
        <w:rPr>
          <w:rFonts w:eastAsia="仿宋_GB2312"/>
          <w:sz w:val="32"/>
          <w:szCs w:val="32"/>
        </w:rPr>
      </w:pPr>
      <w:r>
        <w:rPr>
          <w:rFonts w:eastAsia="楷体_GB2312"/>
          <w:b/>
          <w:bCs/>
          <w:sz w:val="32"/>
          <w:szCs w:val="32"/>
        </w:rPr>
        <w:t>（一）</w:t>
      </w:r>
      <w:r>
        <w:rPr>
          <w:rFonts w:eastAsia="仿宋_GB2312"/>
          <w:sz w:val="32"/>
        </w:rPr>
        <w:t>充分</w:t>
      </w:r>
      <w:r>
        <w:rPr>
          <w:rFonts w:eastAsia="仿宋_GB2312"/>
          <w:spacing w:val="-8"/>
          <w:sz w:val="32"/>
        </w:rPr>
        <w:t>激发用人单位主体作用，</w:t>
      </w:r>
      <w:r>
        <w:rPr>
          <w:rFonts w:eastAsia="仿宋_GB2312"/>
          <w:spacing w:val="-8"/>
          <w:sz w:val="32"/>
          <w:szCs w:val="32"/>
        </w:rPr>
        <w:t>鼓励企业积极参加政府部门统一组织的招才引智活动，经高新区人社部门认定的活动给予相应补贴，参加华北、东北地区活动的补贴3000元/次，参加华南、西南、西北地区活动的补贴2000元/次，其他区域补贴1500元/次，</w:t>
      </w:r>
      <w:r>
        <w:rPr>
          <w:rFonts w:eastAsia="仿宋_GB2312"/>
          <w:sz w:val="32"/>
          <w:szCs w:val="32"/>
        </w:rPr>
        <w:t>省内补贴1000元/次。[实施单位：人社局，其他各成员单位]</w:t>
      </w:r>
    </w:p>
    <w:p>
      <w:pPr>
        <w:overflowPunct w:val="0"/>
        <w:spacing w:line="600" w:lineRule="exact"/>
        <w:ind w:firstLine="629"/>
        <w:rPr>
          <w:rFonts w:eastAsia="仿宋_GB2312"/>
          <w:sz w:val="32"/>
          <w:szCs w:val="32"/>
        </w:rPr>
      </w:pPr>
      <w:r>
        <w:rPr>
          <w:rFonts w:eastAsia="楷体_GB2312"/>
          <w:b/>
          <w:bCs/>
          <w:sz w:val="32"/>
          <w:szCs w:val="32"/>
        </w:rPr>
        <w:t>（二）</w:t>
      </w:r>
      <w:r>
        <w:rPr>
          <w:rFonts w:eastAsia="仿宋_GB2312"/>
          <w:sz w:val="32"/>
          <w:szCs w:val="32"/>
        </w:rPr>
        <w:t>对引才单位给予一次性奖励补贴，刚性引</w:t>
      </w:r>
      <w:r>
        <w:rPr>
          <w:rFonts w:eastAsia="仿宋_GB2312"/>
          <w:spacing w:val="-8"/>
          <w:sz w:val="32"/>
          <w:szCs w:val="32"/>
        </w:rPr>
        <w:t>进的A、</w:t>
      </w:r>
      <w:r>
        <w:rPr>
          <w:rFonts w:eastAsia="仿宋_GB2312"/>
          <w:spacing w:val="-16"/>
          <w:sz w:val="32"/>
          <w:szCs w:val="32"/>
        </w:rPr>
        <w:t>B、C、D类人才分别按照每人20万元、15万元、10万元、5万</w:t>
      </w:r>
      <w:r>
        <w:rPr>
          <w:rFonts w:eastAsia="仿宋_GB2312"/>
          <w:sz w:val="32"/>
          <w:szCs w:val="32"/>
        </w:rPr>
        <w:t>元的标准进行奖励补贴；鼓励用人单位发挥引进的高层次人才示范引领效应，每培养1名符合A、B、C、D类条件的人才分别给予50万元、15万元、10万元、5万元的奖励补贴。[实施单位：人才服务中心、人社局，其他各成员单位]</w:t>
      </w:r>
    </w:p>
    <w:p>
      <w:pPr>
        <w:overflowPunct w:val="0"/>
        <w:spacing w:line="600" w:lineRule="exact"/>
        <w:ind w:firstLine="629"/>
        <w:rPr>
          <w:rFonts w:eastAsia="仿宋_GB2312"/>
          <w:sz w:val="32"/>
          <w:szCs w:val="32"/>
        </w:rPr>
      </w:pPr>
      <w:r>
        <w:rPr>
          <w:rFonts w:eastAsia="楷体_GB2312"/>
          <w:b/>
          <w:bCs/>
          <w:sz w:val="32"/>
          <w:szCs w:val="32"/>
        </w:rPr>
        <w:t>（三</w:t>
      </w:r>
      <w:r>
        <w:rPr>
          <w:rFonts w:eastAsia="楷体_GB2312"/>
          <w:b/>
          <w:bCs/>
          <w:spacing w:val="-6"/>
          <w:sz w:val="32"/>
          <w:szCs w:val="32"/>
        </w:rPr>
        <w:t>）</w:t>
      </w:r>
      <w:r>
        <w:rPr>
          <w:rFonts w:eastAsia="仿宋_GB2312"/>
          <w:spacing w:val="-6"/>
          <w:sz w:val="32"/>
          <w:szCs w:val="32"/>
        </w:rPr>
        <w:t>属于A、B、C、D类刚性人才的且在我区工作满3年，</w:t>
      </w:r>
      <w:r>
        <w:rPr>
          <w:rFonts w:eastAsia="仿宋_GB2312"/>
          <w:sz w:val="32"/>
          <w:szCs w:val="32"/>
        </w:rPr>
        <w:t>若在鹰购买首套商品住房，可享受购房补贴，根据购房合同、税务发票分3年兑现，分别给予最高100万元、60万元、40万元、20万元；属于E、F、G类产业人才且在我区工作满3年，若在鹰购买首套商品住房且正在偿还购房贷款的，分别给予每月实缴购房贷款还款额45%的购房贷款补贴，且购房贷款补贴分别不超过2000元/月、1000元/月、500元/月，最长不超过5年。[实施单位：行政服务中心、人才服务中心，其他各成员单位]</w:t>
      </w:r>
    </w:p>
    <w:p>
      <w:pPr>
        <w:overflowPunct w:val="0"/>
        <w:spacing w:line="600" w:lineRule="exact"/>
        <w:ind w:firstLine="630"/>
        <w:rPr>
          <w:rFonts w:eastAsia="仿宋_GB2312"/>
          <w:spacing w:val="-8"/>
          <w:sz w:val="32"/>
          <w:szCs w:val="32"/>
        </w:rPr>
      </w:pPr>
      <w:r>
        <w:rPr>
          <w:rFonts w:eastAsia="楷体_GB2312"/>
          <w:b/>
          <w:bCs/>
          <w:sz w:val="32"/>
          <w:szCs w:val="32"/>
        </w:rPr>
        <w:t>（四）</w:t>
      </w:r>
      <w:r>
        <w:rPr>
          <w:rFonts w:eastAsia="仿宋_GB2312"/>
          <w:sz w:val="32"/>
          <w:szCs w:val="32"/>
        </w:rPr>
        <w:t>对</w:t>
      </w:r>
      <w:r>
        <w:rPr>
          <w:rFonts w:eastAsia="仿宋_GB2312"/>
          <w:spacing w:val="-8"/>
          <w:sz w:val="32"/>
          <w:szCs w:val="32"/>
        </w:rPr>
        <w:t>人才给予生活补贴，最长不超过3年。刚性引进的人才自聘用之日起，发放生活费，其中A类20000元/人/月，B类10000元/人/月，C类6000元/人/月，D类4000元/人/月，E类2000元/人/月、F类1000元/人/月、G类500元/人/月。[实施单位：人才服务中心、人社局，其他各成员单位]</w:t>
      </w:r>
    </w:p>
    <w:p>
      <w:pPr>
        <w:overflowPunct w:val="0"/>
        <w:spacing w:line="600" w:lineRule="exact"/>
        <w:ind w:firstLine="630"/>
        <w:rPr>
          <w:rFonts w:eastAsia="仿宋_GB2312"/>
          <w:sz w:val="32"/>
          <w:szCs w:val="32"/>
        </w:rPr>
      </w:pPr>
      <w:r>
        <w:rPr>
          <w:rFonts w:eastAsia="黑体"/>
          <w:sz w:val="32"/>
          <w:szCs w:val="32"/>
        </w:rPr>
        <w:t>第六条</w:t>
      </w:r>
      <w:r>
        <w:rPr>
          <w:rFonts w:eastAsia="仿宋_GB2312"/>
          <w:sz w:val="32"/>
          <w:szCs w:val="32"/>
        </w:rPr>
        <w:t xml:space="preserve">  创新扶持。为高层次人才提供科研平台建设支持、科技项目资助、创新成果奖励。</w:t>
      </w:r>
    </w:p>
    <w:p>
      <w:pPr>
        <w:overflowPunct w:val="0"/>
        <w:spacing w:line="600" w:lineRule="exact"/>
        <w:ind w:firstLine="630"/>
        <w:rPr>
          <w:rFonts w:eastAsia="仿宋_GB2312"/>
          <w:sz w:val="32"/>
          <w:szCs w:val="32"/>
        </w:rPr>
      </w:pPr>
      <w:r>
        <w:rPr>
          <w:rFonts w:eastAsia="楷体_GB2312"/>
          <w:b/>
          <w:bCs/>
          <w:sz w:val="32"/>
          <w:szCs w:val="32"/>
        </w:rPr>
        <w:t>（一）科研平台建设支持。</w:t>
      </w:r>
      <w:r>
        <w:rPr>
          <w:rFonts w:eastAsia="仿宋_GB2312"/>
          <w:sz w:val="32"/>
          <w:szCs w:val="32"/>
        </w:rPr>
        <w:t>对来高新区建立工程技术（研究）中心、企业技术中心、重点实验室等科研平台的，优先提供建设支持，对新认定为国家级、省级、市级的，分别给予一次性建设补助60万元、20万元、5万元；对获批新设立的国家级博士后工作站、省级博士后创新实践基地，分别给予一次性建设补助60万元、20万元，给予每名进站博士后科研资助10万元；对获批新设立的市级院士工作站、服务站、实验室等相关的站、室，</w:t>
      </w:r>
      <w:r>
        <w:rPr>
          <w:rFonts w:eastAsia="仿宋_GB2312"/>
          <w:spacing w:val="-8"/>
          <w:sz w:val="32"/>
          <w:szCs w:val="32"/>
        </w:rPr>
        <w:t>给予一次性建设补助20万元，给予每名进站院士科研资助20万元，</w:t>
      </w:r>
      <w:r>
        <w:rPr>
          <w:rFonts w:eastAsia="仿宋_GB2312"/>
          <w:sz w:val="32"/>
          <w:szCs w:val="32"/>
        </w:rPr>
        <w:t>对获评国家级、省级院士工作站的，给予一次奖励补助60万元、4</w:t>
      </w:r>
      <w:r>
        <w:rPr>
          <w:rFonts w:eastAsia="仿宋_GB2312"/>
          <w:spacing w:val="-14"/>
          <w:sz w:val="32"/>
          <w:szCs w:val="32"/>
        </w:rPr>
        <w:t>0万元。[实施单位：科经局、人社局、科技分局，其他各成员单位]</w:t>
      </w:r>
    </w:p>
    <w:p>
      <w:pPr>
        <w:overflowPunct w:val="0"/>
        <w:spacing w:line="600" w:lineRule="exact"/>
        <w:ind w:firstLine="630"/>
        <w:rPr>
          <w:rFonts w:eastAsia="仿宋_GB2312"/>
          <w:sz w:val="32"/>
          <w:szCs w:val="32"/>
        </w:rPr>
      </w:pPr>
      <w:r>
        <w:rPr>
          <w:rFonts w:eastAsia="楷体_GB2312"/>
          <w:b/>
          <w:bCs/>
          <w:sz w:val="32"/>
          <w:szCs w:val="32"/>
        </w:rPr>
        <w:t>（二）科技项目资助。</w:t>
      </w:r>
      <w:r>
        <w:rPr>
          <w:rFonts w:eastAsia="仿宋_GB2312"/>
          <w:sz w:val="32"/>
          <w:szCs w:val="32"/>
        </w:rPr>
        <w:t>对人才工作（服务）的企业和科研院所的各类研发机构获得国家级或省级科研项目的，按照国家或省下达科研资金额的50%给予配套资助，最高不超过500万元。[实施单位：科经局、科技分局，其他各成员单位]</w:t>
      </w:r>
    </w:p>
    <w:p>
      <w:pPr>
        <w:overflowPunct w:val="0"/>
        <w:spacing w:line="600" w:lineRule="exact"/>
        <w:ind w:firstLine="630"/>
        <w:rPr>
          <w:rFonts w:eastAsia="仿宋_GB2312"/>
          <w:sz w:val="32"/>
          <w:szCs w:val="32"/>
        </w:rPr>
      </w:pPr>
      <w:r>
        <w:rPr>
          <w:rFonts w:eastAsia="楷体_GB2312"/>
          <w:b/>
          <w:bCs/>
          <w:sz w:val="32"/>
          <w:szCs w:val="32"/>
        </w:rPr>
        <w:t>（三）创新成果奖励。</w:t>
      </w:r>
      <w:r>
        <w:rPr>
          <w:rFonts w:eastAsia="仿宋_GB2312"/>
          <w:sz w:val="32"/>
          <w:szCs w:val="32"/>
        </w:rPr>
        <w:t>对获得国家科学技术进步、技术发明一等奖、二等奖且在高新区企业生产过程中首先得到推广应用的，分别给予一次性奖励200万元、100万元；对获得省科学技术进步一等奖、二等奖、三等奖且在高新区企业生</w:t>
      </w:r>
      <w:r>
        <w:rPr>
          <w:rFonts w:eastAsia="仿宋_GB2312"/>
          <w:spacing w:val="-4"/>
          <w:sz w:val="32"/>
          <w:szCs w:val="32"/>
        </w:rPr>
        <w:t>产过程中首先得到推广应用的，按照省奖励金额1:1给予配套奖励。[实施单位：科经局、科技分局，其他各成员单位]</w:t>
      </w:r>
    </w:p>
    <w:p>
      <w:pPr>
        <w:overflowPunct w:val="0"/>
        <w:spacing w:line="600" w:lineRule="exact"/>
        <w:ind w:firstLine="629"/>
        <w:rPr>
          <w:rFonts w:eastAsia="仿宋_GB2312"/>
          <w:sz w:val="32"/>
          <w:szCs w:val="32"/>
        </w:rPr>
      </w:pPr>
      <w:r>
        <w:rPr>
          <w:rFonts w:eastAsia="黑体"/>
          <w:sz w:val="32"/>
          <w:szCs w:val="32"/>
        </w:rPr>
        <w:t xml:space="preserve">第七条  </w:t>
      </w:r>
      <w:r>
        <w:rPr>
          <w:rFonts w:eastAsia="仿宋_GB2312"/>
          <w:sz w:val="32"/>
          <w:szCs w:val="32"/>
        </w:rPr>
        <w:t>创业支持，仅限A、B、C、D类人才。为人才搭建创业平台，提供生产用房及办公补贴、启动资金资助、股权投资、融资贷款贴息。</w:t>
      </w:r>
    </w:p>
    <w:p>
      <w:pPr>
        <w:overflowPunct w:val="0"/>
        <w:spacing w:line="600" w:lineRule="exact"/>
        <w:ind w:firstLine="629"/>
        <w:rPr>
          <w:rFonts w:eastAsia="仿宋_GB2312"/>
          <w:sz w:val="32"/>
          <w:szCs w:val="32"/>
        </w:rPr>
      </w:pPr>
      <w:r>
        <w:rPr>
          <w:rFonts w:eastAsia="楷体_GB2312"/>
          <w:b/>
          <w:bCs/>
          <w:sz w:val="32"/>
          <w:szCs w:val="32"/>
        </w:rPr>
        <w:t>（一）创</w:t>
      </w:r>
      <w:r>
        <w:rPr>
          <w:rFonts w:eastAsia="楷体_GB2312"/>
          <w:b/>
          <w:bCs/>
          <w:spacing w:val="-6"/>
          <w:sz w:val="32"/>
          <w:szCs w:val="32"/>
        </w:rPr>
        <w:t>业平台建设支持。</w:t>
      </w:r>
      <w:r>
        <w:rPr>
          <w:rFonts w:eastAsia="仿宋_GB2312"/>
          <w:spacing w:val="-6"/>
          <w:sz w:val="32"/>
          <w:szCs w:val="32"/>
        </w:rPr>
        <w:t>对来高新区创业人才，优先提供办公及生产用房，生产用房最高不超过1000平方米，配套齐全的办公空间不超过100平方米，前三年租金、物业等扶持资金由财政给予全额补贴。[实施单位：财政局、炬能集团，其他各成员单位]</w:t>
      </w:r>
    </w:p>
    <w:p>
      <w:pPr>
        <w:overflowPunct w:val="0"/>
        <w:spacing w:line="600" w:lineRule="exact"/>
        <w:ind w:firstLine="629"/>
        <w:rPr>
          <w:rFonts w:eastAsia="仿宋_GB2312"/>
          <w:sz w:val="32"/>
          <w:szCs w:val="32"/>
        </w:rPr>
      </w:pPr>
      <w:r>
        <w:rPr>
          <w:rFonts w:eastAsia="楷体_GB2312"/>
          <w:b/>
          <w:bCs/>
          <w:sz w:val="32"/>
          <w:szCs w:val="32"/>
        </w:rPr>
        <w:t>（二）启动资金资助。</w:t>
      </w:r>
      <w:r>
        <w:rPr>
          <w:rFonts w:eastAsia="仿宋_GB2312"/>
          <w:sz w:val="32"/>
          <w:szCs w:val="32"/>
        </w:rPr>
        <w:t>对来高新区创业投资的项目，经招商引资工作领导小组评估认定后，按项目实际投资额的10％给予创业启动资金资助，最高资助额不超过500万元，按项目进展分期拨付。[实施单位：财政局、炬能集团、科经局、招商局，其他各成员单位]</w:t>
      </w:r>
    </w:p>
    <w:p>
      <w:pPr>
        <w:overflowPunct w:val="0"/>
        <w:spacing w:line="600" w:lineRule="exact"/>
        <w:ind w:firstLine="629"/>
        <w:rPr>
          <w:rFonts w:eastAsia="仿宋_GB2312"/>
          <w:sz w:val="32"/>
          <w:szCs w:val="32"/>
        </w:rPr>
      </w:pPr>
      <w:r>
        <w:rPr>
          <w:rFonts w:eastAsia="楷体_GB2312"/>
          <w:b/>
          <w:bCs/>
          <w:sz w:val="32"/>
          <w:szCs w:val="32"/>
        </w:rPr>
        <w:t>（三）股权投资。</w:t>
      </w:r>
      <w:r>
        <w:rPr>
          <w:rFonts w:eastAsia="仿宋_GB2312"/>
          <w:sz w:val="32"/>
          <w:szCs w:val="32"/>
        </w:rPr>
        <w:t>依据人才的申请和其创业项目的需求，</w:t>
      </w:r>
      <w:r>
        <w:rPr>
          <w:rFonts w:eastAsia="仿宋_GB2312"/>
          <w:spacing w:val="-6"/>
          <w:sz w:val="32"/>
          <w:szCs w:val="32"/>
        </w:rPr>
        <w:t>经高新区招商引资工作领导小组评估认定后，给予项目固定资产投资不超过20%的股权投资，投资总额最高不超过1000万元。</w:t>
      </w:r>
      <w:r>
        <w:rPr>
          <w:rFonts w:eastAsia="仿宋_GB2312"/>
          <w:sz w:val="32"/>
          <w:szCs w:val="32"/>
        </w:rPr>
        <w:t>[实施单位：炬能集团、国鑫集团、科经局、招商局，其他各成员单位]</w:t>
      </w:r>
    </w:p>
    <w:p>
      <w:pPr>
        <w:overflowPunct w:val="0"/>
        <w:spacing w:line="600" w:lineRule="exact"/>
        <w:ind w:firstLine="629"/>
        <w:rPr>
          <w:rFonts w:eastAsia="仿宋_GB2312"/>
          <w:kern w:val="0"/>
          <w:sz w:val="32"/>
          <w:szCs w:val="32"/>
        </w:rPr>
      </w:pPr>
      <w:r>
        <w:rPr>
          <w:rFonts w:eastAsia="楷体_GB2312"/>
          <w:b/>
          <w:bCs/>
          <w:sz w:val="32"/>
          <w:szCs w:val="32"/>
        </w:rPr>
        <w:t>（四）融资贷款贴息。</w:t>
      </w:r>
      <w:r>
        <w:rPr>
          <w:rFonts w:eastAsia="仿宋_GB2312"/>
          <w:kern w:val="0"/>
          <w:sz w:val="32"/>
          <w:szCs w:val="32"/>
        </w:rPr>
        <w:t>对获1年期以上银行贷款（包括政策性银行的软贷款）且未列入其他贴息计划的高新技术产业化项目，给予同期中国人民银行贷款利率50%的贷款贴息，贴息期不超过3年。多次申请贷款贴息的，累计贴息总额不超过300万元。对以知识产权质押获得银行贷款的，贴息期为1年，贴息总额不超过50万元。[</w:t>
      </w:r>
      <w:r>
        <w:rPr>
          <w:rFonts w:eastAsia="仿宋_GB2312"/>
          <w:sz w:val="32"/>
          <w:szCs w:val="32"/>
        </w:rPr>
        <w:t>实施单位：财政局，其他各成员单位</w:t>
      </w:r>
      <w:r>
        <w:rPr>
          <w:rFonts w:eastAsia="仿宋_GB2312"/>
          <w:kern w:val="0"/>
          <w:sz w:val="32"/>
          <w:szCs w:val="32"/>
        </w:rPr>
        <w:t>]</w:t>
      </w:r>
    </w:p>
    <w:p>
      <w:pPr>
        <w:overflowPunct w:val="0"/>
        <w:spacing w:line="560" w:lineRule="exact"/>
        <w:ind w:firstLine="629"/>
        <w:rPr>
          <w:rFonts w:eastAsia="仿宋_GB2312"/>
          <w:sz w:val="32"/>
          <w:szCs w:val="32"/>
        </w:rPr>
      </w:pPr>
      <w:r>
        <w:rPr>
          <w:rFonts w:eastAsia="黑体"/>
          <w:sz w:val="32"/>
          <w:szCs w:val="32"/>
        </w:rPr>
        <w:t xml:space="preserve">第八条  </w:t>
      </w:r>
      <w:r>
        <w:rPr>
          <w:rFonts w:eastAsia="仿宋_GB2312"/>
          <w:sz w:val="32"/>
          <w:szCs w:val="32"/>
        </w:rPr>
        <w:t>税收奖励。</w:t>
      </w:r>
    </w:p>
    <w:p>
      <w:pPr>
        <w:overflowPunct w:val="0"/>
        <w:spacing w:line="560" w:lineRule="exact"/>
        <w:ind w:firstLine="629"/>
        <w:rPr>
          <w:rFonts w:eastAsia="仿宋_GB2312"/>
          <w:kern w:val="0"/>
          <w:sz w:val="32"/>
          <w:szCs w:val="32"/>
        </w:rPr>
      </w:pPr>
      <w:r>
        <w:rPr>
          <w:rFonts w:eastAsia="楷体_GB2312"/>
          <w:b/>
          <w:bCs/>
          <w:sz w:val="32"/>
          <w:szCs w:val="32"/>
        </w:rPr>
        <w:t>（一）</w:t>
      </w:r>
      <w:r>
        <w:rPr>
          <w:rFonts w:eastAsia="仿宋_GB2312"/>
          <w:kern w:val="0"/>
          <w:sz w:val="32"/>
          <w:szCs w:val="32"/>
        </w:rPr>
        <w:t>凡来高新区新落户的人才创办的企业，从纳税年度起，其上缴的企业所得税、增值税地方实得部分，由高新区本级财政分别按100%、80%比例给予奖励，奖励期不超过5年。[</w:t>
      </w:r>
      <w:r>
        <w:rPr>
          <w:rFonts w:eastAsia="仿宋_GB2312"/>
          <w:sz w:val="32"/>
          <w:szCs w:val="32"/>
        </w:rPr>
        <w:t>实施单位：财政局，其他各成员单位</w:t>
      </w:r>
      <w:r>
        <w:rPr>
          <w:rFonts w:eastAsia="仿宋_GB2312"/>
          <w:kern w:val="0"/>
          <w:sz w:val="32"/>
          <w:szCs w:val="32"/>
        </w:rPr>
        <w:t>]</w:t>
      </w:r>
    </w:p>
    <w:p>
      <w:pPr>
        <w:overflowPunct w:val="0"/>
        <w:spacing w:line="560" w:lineRule="exact"/>
        <w:ind w:firstLine="629"/>
        <w:rPr>
          <w:rFonts w:eastAsia="仿宋_GB2312"/>
          <w:kern w:val="0"/>
          <w:sz w:val="32"/>
          <w:szCs w:val="32"/>
        </w:rPr>
      </w:pPr>
      <w:r>
        <w:rPr>
          <w:rFonts w:eastAsia="楷体_GB2312"/>
          <w:b/>
          <w:bCs/>
          <w:sz w:val="32"/>
          <w:szCs w:val="32"/>
        </w:rPr>
        <w:t>（二）</w:t>
      </w:r>
      <w:r>
        <w:rPr>
          <w:rFonts w:eastAsia="仿宋_GB2312"/>
          <w:kern w:val="0"/>
          <w:sz w:val="32"/>
          <w:szCs w:val="32"/>
        </w:rPr>
        <w:t>A、B、C、D类人才，</w:t>
      </w:r>
      <w:r>
        <w:rPr>
          <w:rFonts w:eastAsia="仿宋_GB2312"/>
          <w:sz w:val="32"/>
          <w:szCs w:val="32"/>
        </w:rPr>
        <w:t>前3年</w:t>
      </w:r>
      <w:r>
        <w:rPr>
          <w:rFonts w:eastAsia="仿宋_GB2312"/>
          <w:kern w:val="0"/>
          <w:sz w:val="32"/>
          <w:szCs w:val="32"/>
        </w:rPr>
        <w:t>按年度上缴个人所得税地方留存部分的100%给予奖励；后3年按年度上缴个人所得税地方留存部分的50%给予奖励。[</w:t>
      </w:r>
      <w:r>
        <w:rPr>
          <w:rFonts w:eastAsia="仿宋_GB2312"/>
          <w:sz w:val="32"/>
          <w:szCs w:val="32"/>
        </w:rPr>
        <w:t>实施单位：财政局，其他各成员单位</w:t>
      </w:r>
      <w:r>
        <w:rPr>
          <w:rFonts w:eastAsia="仿宋_GB2312"/>
          <w:kern w:val="0"/>
          <w:sz w:val="32"/>
          <w:szCs w:val="32"/>
        </w:rPr>
        <w:t>]</w:t>
      </w:r>
    </w:p>
    <w:p>
      <w:pPr>
        <w:overflowPunct w:val="0"/>
        <w:spacing w:line="560" w:lineRule="exact"/>
        <w:ind w:firstLine="629"/>
        <w:rPr>
          <w:rFonts w:eastAsia="仿宋_GB2312"/>
          <w:kern w:val="0"/>
          <w:sz w:val="32"/>
          <w:szCs w:val="32"/>
        </w:rPr>
      </w:pPr>
      <w:r>
        <w:rPr>
          <w:rFonts w:eastAsia="楷体_GB2312"/>
          <w:b/>
          <w:bCs/>
          <w:sz w:val="32"/>
          <w:szCs w:val="32"/>
        </w:rPr>
        <w:t>（三）</w:t>
      </w:r>
      <w:r>
        <w:rPr>
          <w:rFonts w:eastAsia="仿宋_GB2312"/>
          <w:kern w:val="0"/>
          <w:sz w:val="32"/>
          <w:szCs w:val="32"/>
        </w:rPr>
        <w:t>E、F、G类产业人才，</w:t>
      </w:r>
      <w:r>
        <w:rPr>
          <w:rFonts w:eastAsia="仿宋_GB2312"/>
          <w:sz w:val="32"/>
          <w:szCs w:val="32"/>
        </w:rPr>
        <w:t>前3年</w:t>
      </w:r>
      <w:r>
        <w:rPr>
          <w:rFonts w:eastAsia="仿宋_GB2312"/>
          <w:kern w:val="0"/>
          <w:sz w:val="32"/>
          <w:szCs w:val="32"/>
        </w:rPr>
        <w:t>按年度上缴个人所得税地方留存部分的50%给予奖励；后3年按年度上缴个人所得税地方留存部分的25%给予奖励。[</w:t>
      </w:r>
      <w:r>
        <w:rPr>
          <w:rFonts w:eastAsia="仿宋_GB2312"/>
          <w:sz w:val="32"/>
          <w:szCs w:val="32"/>
        </w:rPr>
        <w:t>实施单位：财政局，其他各成员单位</w:t>
      </w:r>
      <w:r>
        <w:rPr>
          <w:rFonts w:eastAsia="仿宋_GB2312"/>
          <w:kern w:val="0"/>
          <w:sz w:val="32"/>
          <w:szCs w:val="32"/>
        </w:rPr>
        <w:t>]</w:t>
      </w:r>
    </w:p>
    <w:p>
      <w:pPr>
        <w:overflowPunct w:val="0"/>
        <w:spacing w:line="560" w:lineRule="exact"/>
        <w:ind w:firstLine="629"/>
        <w:rPr>
          <w:rFonts w:eastAsia="仿宋_GB2312"/>
          <w:sz w:val="32"/>
          <w:szCs w:val="32"/>
          <w:shd w:val="clear" w:color="auto" w:fill="FFFFFF"/>
        </w:rPr>
      </w:pPr>
      <w:r>
        <w:rPr>
          <w:rFonts w:eastAsia="黑体"/>
          <w:sz w:val="32"/>
          <w:szCs w:val="32"/>
        </w:rPr>
        <w:t>第九条</w:t>
      </w:r>
      <w:r>
        <w:rPr>
          <w:rFonts w:eastAsia="仿宋_GB2312"/>
          <w:sz w:val="32"/>
          <w:szCs w:val="32"/>
          <w:shd w:val="clear" w:color="auto" w:fill="FFFFFF"/>
        </w:rPr>
        <w:t xml:space="preserve">  其他奖励。</w:t>
      </w:r>
      <w:r>
        <w:rPr>
          <w:rFonts w:eastAsia="仿宋_GB2312"/>
          <w:kern w:val="0"/>
          <w:sz w:val="32"/>
          <w:szCs w:val="32"/>
        </w:rPr>
        <w:t>对新认定为国家级、省级知识产权示范企业的，一次性奖励10万元、5万元；对认定为高新技术企业的，一次性奖励11万元；对获得发明专利的用人单位，给予一次性奖励1万元/件。</w:t>
      </w:r>
      <w:r>
        <w:rPr>
          <w:rFonts w:eastAsia="仿宋_GB2312"/>
          <w:sz w:val="32"/>
          <w:szCs w:val="32"/>
          <w:shd w:val="clear" w:color="auto" w:fill="FFFFFF"/>
        </w:rPr>
        <w:t>对人才所办企业的产品，符合政府采购产品目录和标准、具有自主知识产权的，在同等条件下实行高新区优先采购。[</w:t>
      </w:r>
      <w:r>
        <w:rPr>
          <w:rFonts w:eastAsia="仿宋_GB2312"/>
          <w:sz w:val="32"/>
          <w:szCs w:val="32"/>
        </w:rPr>
        <w:t>实施单位：科</w:t>
      </w:r>
      <w:r>
        <w:rPr>
          <w:rFonts w:eastAsia="仿宋_GB2312"/>
          <w:sz w:val="32"/>
          <w:szCs w:val="32"/>
          <w:shd w:val="clear" w:color="auto" w:fill="FFFFFF"/>
        </w:rPr>
        <w:t>经局、科技分局、市场监督管理局，其他各成员单位]</w:t>
      </w:r>
    </w:p>
    <w:p>
      <w:pPr>
        <w:overflowPunct w:val="0"/>
        <w:spacing w:line="560" w:lineRule="exact"/>
        <w:ind w:firstLine="629"/>
        <w:rPr>
          <w:rFonts w:eastAsia="仿宋_GB2312"/>
          <w:sz w:val="32"/>
          <w:szCs w:val="32"/>
        </w:rPr>
      </w:pPr>
      <w:r>
        <w:rPr>
          <w:rFonts w:eastAsia="黑体"/>
          <w:sz w:val="32"/>
          <w:szCs w:val="32"/>
        </w:rPr>
        <w:t>第十条</w:t>
      </w:r>
      <w:r>
        <w:rPr>
          <w:rFonts w:eastAsia="仿宋_GB2312"/>
          <w:sz w:val="32"/>
          <w:szCs w:val="32"/>
        </w:rPr>
        <w:t xml:space="preserve">  优惠待遇。凡来高新区创新创业的人才可优先租住政府人才公寓；为人才及其随迁家属户口迁移及出入境开展学术交流等提供绿色通道服务；对人才的未成年子女需在鹰上学的，按照本人意愿及就近原则安排入学；优先推荐中央、省、市提供的培养机会；优先推荐申报各级人才项目、政府津贴、政府荣誉等。[实施单位：人才工作各成员单位]</w:t>
      </w:r>
    </w:p>
    <w:p>
      <w:pPr>
        <w:overflowPunct w:val="0"/>
        <w:spacing w:before="156" w:beforeLines="50" w:after="156" w:afterLines="50" w:line="600" w:lineRule="exact"/>
        <w:jc w:val="center"/>
        <w:rPr>
          <w:rFonts w:eastAsia="黑体"/>
          <w:sz w:val="32"/>
          <w:szCs w:val="32"/>
        </w:rPr>
      </w:pPr>
      <w:r>
        <w:rPr>
          <w:rFonts w:eastAsia="黑体"/>
          <w:sz w:val="32"/>
          <w:szCs w:val="32"/>
        </w:rPr>
        <w:t>第四章   流程及细则</w:t>
      </w:r>
    </w:p>
    <w:p>
      <w:pPr>
        <w:overflowPunct w:val="0"/>
        <w:spacing w:line="600" w:lineRule="exact"/>
        <w:ind w:firstLine="640" w:firstLineChars="200"/>
        <w:rPr>
          <w:rFonts w:eastAsia="仿宋_GB2312"/>
          <w:kern w:val="0"/>
          <w:sz w:val="32"/>
          <w:szCs w:val="32"/>
        </w:rPr>
      </w:pPr>
      <w:r>
        <w:rPr>
          <w:rFonts w:eastAsia="黑体"/>
          <w:sz w:val="32"/>
          <w:szCs w:val="32"/>
        </w:rPr>
        <w:t>第十一条</w:t>
      </w:r>
      <w:r>
        <w:rPr>
          <w:rFonts w:eastAsia="仿宋_GB2312"/>
          <w:sz w:val="32"/>
          <w:szCs w:val="32"/>
        </w:rPr>
        <w:t xml:space="preserve">  </w:t>
      </w:r>
      <w:r>
        <w:rPr>
          <w:rFonts w:eastAsia="仿宋_GB2312"/>
          <w:kern w:val="0"/>
          <w:sz w:val="32"/>
          <w:szCs w:val="32"/>
        </w:rPr>
        <w:t>申报。（</w:t>
      </w:r>
      <w:r>
        <w:rPr>
          <w:kern w:val="0"/>
          <w:sz w:val="32"/>
          <w:szCs w:val="32"/>
        </w:rPr>
        <w:t>Ⅰ</w:t>
      </w:r>
      <w:r>
        <w:rPr>
          <w:rFonts w:eastAsia="仿宋_GB2312"/>
          <w:kern w:val="0"/>
          <w:sz w:val="32"/>
          <w:szCs w:val="32"/>
        </w:rPr>
        <w:t>）本办法所涉及政策兑现时间自首次提出申请之日起连续计算并按季度进行申报。（</w:t>
      </w:r>
      <w:r>
        <w:rPr>
          <w:kern w:val="0"/>
          <w:sz w:val="32"/>
          <w:szCs w:val="32"/>
        </w:rPr>
        <w:t>Ⅱ</w:t>
      </w:r>
      <w:r>
        <w:rPr>
          <w:rFonts w:eastAsia="仿宋_GB2312"/>
          <w:kern w:val="0"/>
          <w:sz w:val="32"/>
          <w:szCs w:val="32"/>
        </w:rPr>
        <w:t>）凡来高新区创新创业的人才，应与用人单位签订工作或服务合同（协议），其中A、B、C、D类人才需经市委人才工作领导小组认定，已获国家级、省级人才工程的除外。（</w:t>
      </w:r>
      <w:r>
        <w:rPr>
          <w:kern w:val="0"/>
          <w:sz w:val="32"/>
          <w:szCs w:val="32"/>
        </w:rPr>
        <w:t>Ⅲ</w:t>
      </w:r>
      <w:r>
        <w:rPr>
          <w:rFonts w:eastAsia="仿宋_GB2312"/>
          <w:kern w:val="0"/>
          <w:sz w:val="32"/>
          <w:szCs w:val="32"/>
        </w:rPr>
        <w:t>）由用人单位向高新区人才办提出申请，提供以下相关材料的原件、复印件：</w:t>
      </w:r>
    </w:p>
    <w:p>
      <w:pPr>
        <w:overflowPunct w:val="0"/>
        <w:spacing w:line="600" w:lineRule="exact"/>
        <w:ind w:firstLine="640" w:firstLineChars="200"/>
        <w:rPr>
          <w:rFonts w:eastAsia="仿宋_GB2312"/>
          <w:kern w:val="0"/>
          <w:sz w:val="32"/>
          <w:szCs w:val="32"/>
        </w:rPr>
      </w:pPr>
      <w:r>
        <w:rPr>
          <w:rFonts w:eastAsia="楷体_GB2312"/>
          <w:b/>
          <w:bCs/>
          <w:sz w:val="32"/>
          <w:szCs w:val="32"/>
        </w:rPr>
        <w:t>（一）</w:t>
      </w:r>
      <w:r>
        <w:rPr>
          <w:rFonts w:eastAsia="仿宋_GB2312"/>
          <w:kern w:val="0"/>
          <w:sz w:val="32"/>
          <w:szCs w:val="32"/>
        </w:rPr>
        <w:t>用人单位的书面申请及聘用合同；</w:t>
      </w:r>
    </w:p>
    <w:p>
      <w:pPr>
        <w:overflowPunct w:val="0"/>
        <w:spacing w:line="600" w:lineRule="exact"/>
        <w:ind w:firstLine="640" w:firstLineChars="200"/>
        <w:rPr>
          <w:rFonts w:eastAsia="仿宋_GB2312"/>
          <w:kern w:val="0"/>
          <w:sz w:val="32"/>
          <w:szCs w:val="32"/>
        </w:rPr>
      </w:pPr>
      <w:r>
        <w:rPr>
          <w:rFonts w:eastAsia="楷体_GB2312"/>
          <w:b/>
          <w:bCs/>
          <w:sz w:val="32"/>
          <w:szCs w:val="32"/>
        </w:rPr>
        <w:t>（二）</w:t>
      </w:r>
      <w:r>
        <w:rPr>
          <w:rFonts w:eastAsia="仿宋_GB2312"/>
          <w:kern w:val="0"/>
          <w:sz w:val="32"/>
          <w:szCs w:val="32"/>
        </w:rPr>
        <w:t>人才个人书面申请及学历、学位、专业技术资格证书以及业绩证明材料；</w:t>
      </w:r>
    </w:p>
    <w:p>
      <w:pPr>
        <w:overflowPunct w:val="0"/>
        <w:spacing w:line="600" w:lineRule="exact"/>
        <w:ind w:firstLine="640" w:firstLineChars="200"/>
        <w:rPr>
          <w:rFonts w:eastAsia="仿宋_GB2312"/>
          <w:kern w:val="0"/>
          <w:sz w:val="32"/>
          <w:szCs w:val="32"/>
        </w:rPr>
      </w:pPr>
      <w:r>
        <w:rPr>
          <w:rFonts w:eastAsia="楷体_GB2312"/>
          <w:b/>
          <w:bCs/>
          <w:sz w:val="32"/>
          <w:szCs w:val="32"/>
        </w:rPr>
        <w:t>（三）</w:t>
      </w:r>
      <w:r>
        <w:rPr>
          <w:rFonts w:eastAsia="仿宋_GB2312"/>
          <w:kern w:val="0"/>
          <w:sz w:val="32"/>
          <w:szCs w:val="32"/>
        </w:rPr>
        <w:t>拥有的自主知识产权证书、专利证书等材料；</w:t>
      </w:r>
    </w:p>
    <w:p>
      <w:pPr>
        <w:overflowPunct w:val="0"/>
        <w:spacing w:line="600" w:lineRule="exact"/>
        <w:ind w:firstLine="640" w:firstLineChars="200"/>
        <w:rPr>
          <w:rFonts w:eastAsia="仿宋_GB2312"/>
          <w:kern w:val="0"/>
          <w:sz w:val="32"/>
          <w:szCs w:val="32"/>
        </w:rPr>
      </w:pPr>
      <w:r>
        <w:rPr>
          <w:rFonts w:eastAsia="楷体_GB2312"/>
          <w:b/>
          <w:bCs/>
          <w:sz w:val="32"/>
          <w:szCs w:val="32"/>
        </w:rPr>
        <w:t>（四）</w:t>
      </w:r>
      <w:r>
        <w:rPr>
          <w:rFonts w:eastAsia="仿宋_GB2312"/>
          <w:kern w:val="0"/>
          <w:sz w:val="32"/>
          <w:szCs w:val="32"/>
        </w:rPr>
        <w:t>企业法人营业执照、税务登记证；</w:t>
      </w:r>
    </w:p>
    <w:p>
      <w:pPr>
        <w:overflowPunct w:val="0"/>
        <w:spacing w:line="600" w:lineRule="exact"/>
        <w:ind w:firstLine="640" w:firstLineChars="200"/>
        <w:rPr>
          <w:rFonts w:eastAsia="仿宋_GB2312"/>
          <w:kern w:val="0"/>
          <w:sz w:val="32"/>
          <w:szCs w:val="32"/>
        </w:rPr>
      </w:pPr>
      <w:r>
        <w:rPr>
          <w:rFonts w:eastAsia="楷体_GB2312"/>
          <w:b/>
          <w:bCs/>
          <w:sz w:val="32"/>
          <w:szCs w:val="32"/>
        </w:rPr>
        <w:t>（五）</w:t>
      </w:r>
      <w:r>
        <w:rPr>
          <w:rFonts w:eastAsia="仿宋_GB2312"/>
          <w:kern w:val="0"/>
          <w:sz w:val="32"/>
          <w:szCs w:val="32"/>
        </w:rPr>
        <w:t>年度个人缴纳社会保险及所得税等，证明其在高新区工作或为高新区服务的凭证；</w:t>
      </w:r>
    </w:p>
    <w:p>
      <w:pPr>
        <w:overflowPunct w:val="0"/>
        <w:spacing w:line="600" w:lineRule="exact"/>
        <w:ind w:firstLine="640" w:firstLineChars="200"/>
        <w:rPr>
          <w:rFonts w:eastAsia="仿宋_GB2312"/>
          <w:kern w:val="0"/>
          <w:sz w:val="32"/>
          <w:szCs w:val="32"/>
        </w:rPr>
      </w:pPr>
      <w:r>
        <w:rPr>
          <w:rFonts w:eastAsia="楷体_GB2312"/>
          <w:b/>
          <w:bCs/>
          <w:sz w:val="32"/>
          <w:szCs w:val="32"/>
        </w:rPr>
        <w:t>（六）</w:t>
      </w:r>
      <w:r>
        <w:rPr>
          <w:rFonts w:eastAsia="仿宋_GB2312"/>
          <w:kern w:val="0"/>
          <w:sz w:val="32"/>
          <w:szCs w:val="32"/>
        </w:rPr>
        <w:t>其它有效证明材料。</w:t>
      </w:r>
    </w:p>
    <w:p>
      <w:pPr>
        <w:overflowPunct w:val="0"/>
        <w:spacing w:line="600" w:lineRule="exact"/>
        <w:ind w:firstLine="640" w:firstLineChars="200"/>
        <w:rPr>
          <w:rFonts w:eastAsia="仿宋_GB2312"/>
          <w:kern w:val="0"/>
          <w:sz w:val="32"/>
          <w:szCs w:val="32"/>
        </w:rPr>
      </w:pPr>
      <w:r>
        <w:rPr>
          <w:rFonts w:eastAsia="黑体"/>
          <w:sz w:val="32"/>
          <w:szCs w:val="32"/>
        </w:rPr>
        <w:t>第十二条</w:t>
      </w:r>
      <w:r>
        <w:rPr>
          <w:rFonts w:eastAsia="仿宋_GB2312"/>
          <w:sz w:val="32"/>
          <w:szCs w:val="32"/>
        </w:rPr>
        <w:t xml:space="preserve">  </w:t>
      </w:r>
      <w:r>
        <w:rPr>
          <w:rFonts w:eastAsia="仿宋_GB2312"/>
          <w:kern w:val="0"/>
          <w:sz w:val="32"/>
          <w:szCs w:val="32"/>
        </w:rPr>
        <w:t>审</w:t>
      </w:r>
      <w:r>
        <w:rPr>
          <w:rFonts w:eastAsia="仿宋_GB2312"/>
          <w:spacing w:val="6"/>
          <w:kern w:val="0"/>
          <w:sz w:val="32"/>
          <w:szCs w:val="32"/>
        </w:rPr>
        <w:t>核。</w:t>
      </w:r>
      <w:r>
        <w:rPr>
          <w:rFonts w:eastAsia="仿宋_GB2312"/>
          <w:spacing w:val="6"/>
          <w:sz w:val="32"/>
          <w:szCs w:val="32"/>
        </w:rPr>
        <w:t>高新区人才办对提交的相关材料进行审核或组织相关部门审核后，报高新区人才工作领导小组审定。</w:t>
      </w:r>
    </w:p>
    <w:p>
      <w:pPr>
        <w:overflowPunct w:val="0"/>
        <w:spacing w:line="600" w:lineRule="exact"/>
        <w:ind w:firstLine="640" w:firstLineChars="200"/>
        <w:rPr>
          <w:rFonts w:eastAsia="仿宋_GB2312"/>
          <w:kern w:val="0"/>
          <w:sz w:val="32"/>
          <w:szCs w:val="32"/>
        </w:rPr>
      </w:pPr>
      <w:r>
        <w:rPr>
          <w:rFonts w:eastAsia="黑体"/>
          <w:sz w:val="32"/>
          <w:szCs w:val="32"/>
        </w:rPr>
        <w:t xml:space="preserve">第十三条  </w:t>
      </w:r>
      <w:r>
        <w:rPr>
          <w:rFonts w:eastAsia="仿宋_GB2312"/>
          <w:kern w:val="0"/>
          <w:sz w:val="32"/>
          <w:szCs w:val="32"/>
        </w:rPr>
        <w:t>确认。经审核通过的由高新区党群工作部在高新区网站公示5个工作日。有异议的，再报高新区人才工作领导小组审定。审定结果于15个工作日内书面告知用人单位。</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黑体"/>
          <w:sz w:val="32"/>
          <w:szCs w:val="32"/>
        </w:rPr>
        <w:t>第十四条</w:t>
      </w:r>
      <w:r>
        <w:rPr>
          <w:rFonts w:eastAsia="仿宋_GB2312"/>
          <w:sz w:val="32"/>
          <w:szCs w:val="32"/>
        </w:rPr>
        <w:t xml:space="preserve">  </w:t>
      </w:r>
      <w:r>
        <w:rPr>
          <w:rFonts w:eastAsia="仿宋_GB2312"/>
          <w:kern w:val="0"/>
          <w:sz w:val="32"/>
          <w:szCs w:val="32"/>
        </w:rPr>
        <w:t>实行动态管理。有下列情形之一的，取消其扶持资格。</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楷体_GB2312"/>
          <w:b/>
          <w:bCs/>
          <w:sz w:val="32"/>
          <w:szCs w:val="32"/>
        </w:rPr>
        <w:t>（一）</w:t>
      </w:r>
      <w:r>
        <w:rPr>
          <w:rFonts w:eastAsia="仿宋_GB2312"/>
          <w:kern w:val="0"/>
          <w:sz w:val="32"/>
          <w:szCs w:val="32"/>
        </w:rPr>
        <w:t>违反学术道德和职业操守，弄虚作假、剽窃他人成果，以不正当手段骗取荣誉；</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楷体_GB2312"/>
          <w:b/>
          <w:bCs/>
          <w:sz w:val="32"/>
          <w:szCs w:val="32"/>
        </w:rPr>
        <w:t>（二）</w:t>
      </w:r>
      <w:r>
        <w:rPr>
          <w:rFonts w:eastAsia="仿宋_GB2312"/>
          <w:kern w:val="0"/>
          <w:sz w:val="32"/>
          <w:szCs w:val="32"/>
        </w:rPr>
        <w:t>违反法律和党纪政纪受到处理和处分；</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楷体_GB2312"/>
          <w:b/>
          <w:bCs/>
          <w:sz w:val="32"/>
          <w:szCs w:val="32"/>
        </w:rPr>
        <w:t>（三）</w:t>
      </w:r>
      <w:r>
        <w:rPr>
          <w:rFonts w:eastAsia="仿宋_GB2312"/>
          <w:kern w:val="0"/>
          <w:sz w:val="32"/>
          <w:szCs w:val="32"/>
        </w:rPr>
        <w:t>未报高新区人才办及用人单位同意，逾期不归或擅自脱离原单位；</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楷体_GB2312"/>
          <w:b/>
          <w:bCs/>
          <w:sz w:val="32"/>
          <w:szCs w:val="32"/>
        </w:rPr>
        <w:t>（四）</w:t>
      </w:r>
      <w:r>
        <w:rPr>
          <w:rFonts w:eastAsia="仿宋_GB2312"/>
          <w:kern w:val="0"/>
          <w:sz w:val="32"/>
          <w:szCs w:val="32"/>
        </w:rPr>
        <w:t>因个人原因给单位造成重大损失；</w:t>
      </w:r>
    </w:p>
    <w:p>
      <w:pPr>
        <w:shd w:val="solid" w:color="FFFFFF" w:fill="auto"/>
        <w:overflowPunct w:val="0"/>
        <w:autoSpaceDN w:val="0"/>
        <w:snapToGrid w:val="0"/>
        <w:spacing w:line="600" w:lineRule="exact"/>
        <w:ind w:firstLine="640" w:firstLineChars="200"/>
        <w:rPr>
          <w:rFonts w:eastAsia="仿宋_GB2312"/>
          <w:kern w:val="0"/>
          <w:sz w:val="32"/>
          <w:szCs w:val="32"/>
        </w:rPr>
      </w:pPr>
      <w:r>
        <w:rPr>
          <w:rFonts w:eastAsia="楷体_GB2312"/>
          <w:b/>
          <w:bCs/>
          <w:sz w:val="32"/>
          <w:szCs w:val="32"/>
        </w:rPr>
        <w:t>（五）</w:t>
      </w:r>
      <w:r>
        <w:rPr>
          <w:rFonts w:eastAsia="仿宋_GB2312"/>
          <w:kern w:val="0"/>
          <w:sz w:val="32"/>
          <w:szCs w:val="32"/>
        </w:rPr>
        <w:t>其他情况。</w:t>
      </w:r>
    </w:p>
    <w:p>
      <w:pPr>
        <w:overflowPunct w:val="0"/>
        <w:spacing w:line="600" w:lineRule="exact"/>
        <w:ind w:firstLine="640" w:firstLineChars="200"/>
        <w:rPr>
          <w:rFonts w:eastAsia="仿宋_GB2312"/>
          <w:kern w:val="0"/>
          <w:sz w:val="32"/>
          <w:szCs w:val="32"/>
          <w:shd w:val="clear" w:color="auto" w:fill="FFFFFF"/>
        </w:rPr>
      </w:pPr>
      <w:r>
        <w:rPr>
          <w:rFonts w:eastAsia="黑体"/>
          <w:sz w:val="32"/>
          <w:szCs w:val="32"/>
        </w:rPr>
        <w:t>第十五条</w:t>
      </w:r>
      <w:r>
        <w:rPr>
          <w:rFonts w:eastAsia="仿宋_GB2312"/>
          <w:sz w:val="32"/>
          <w:szCs w:val="32"/>
        </w:rPr>
        <w:t xml:space="preserve">  </w:t>
      </w:r>
      <w:r>
        <w:rPr>
          <w:rFonts w:eastAsia="仿宋_GB2312"/>
          <w:kern w:val="0"/>
          <w:sz w:val="32"/>
          <w:szCs w:val="32"/>
          <w:shd w:val="clear" w:color="auto" w:fill="FFFFFF"/>
        </w:rPr>
        <w:t>资金使用与管理。本办法所列的创新扶持和创业支持70%的资金必须用于新技术、新产品的研发和推广及科研与项目建设。用人单位必须做好相关资金的使用管理监督工作，高新区审计部门有权对相关资金使用情况进行审计监督。</w:t>
      </w:r>
    </w:p>
    <w:p>
      <w:pPr>
        <w:overflowPunct w:val="0"/>
        <w:spacing w:line="600" w:lineRule="exact"/>
        <w:ind w:firstLine="640" w:firstLineChars="200"/>
        <w:rPr>
          <w:rFonts w:eastAsia="仿宋_GB2312"/>
          <w:kern w:val="0"/>
          <w:sz w:val="32"/>
          <w:szCs w:val="32"/>
          <w:shd w:val="clear" w:color="auto" w:fill="FFFFFF"/>
        </w:rPr>
      </w:pPr>
      <w:r>
        <w:rPr>
          <w:rFonts w:eastAsia="仿宋_GB2312"/>
          <w:kern w:val="0"/>
          <w:sz w:val="32"/>
          <w:szCs w:val="32"/>
          <w:shd w:val="clear" w:color="auto" w:fill="FFFFFF"/>
        </w:rPr>
        <w:t>用人单位应当积极配合高新区做好人才的管理与考核工作。用人单位与所引进对象弄虚作假、骗取资金，造成高新区经济损失的，高新区有权向其追偿所有支持并追究其法律责任。</w:t>
      </w:r>
    </w:p>
    <w:p>
      <w:pPr>
        <w:overflowPunct w:val="0"/>
        <w:spacing w:before="218" w:beforeLines="70" w:after="218" w:afterLines="70" w:line="600" w:lineRule="exact"/>
        <w:jc w:val="center"/>
        <w:rPr>
          <w:rFonts w:eastAsia="黑体"/>
          <w:sz w:val="32"/>
          <w:szCs w:val="32"/>
        </w:rPr>
      </w:pPr>
      <w:r>
        <w:rPr>
          <w:rFonts w:eastAsia="黑体"/>
          <w:sz w:val="32"/>
          <w:szCs w:val="32"/>
        </w:rPr>
        <w:t>第五章   经费保障</w:t>
      </w:r>
    </w:p>
    <w:p>
      <w:pPr>
        <w:overflowPunct w:val="0"/>
        <w:spacing w:line="600" w:lineRule="exact"/>
        <w:ind w:firstLine="640" w:firstLineChars="200"/>
        <w:rPr>
          <w:rFonts w:eastAsia="仿宋_GB2312"/>
          <w:kern w:val="0"/>
          <w:sz w:val="32"/>
          <w:szCs w:val="32"/>
        </w:rPr>
      </w:pPr>
      <w:r>
        <w:rPr>
          <w:rFonts w:eastAsia="黑体"/>
          <w:sz w:val="32"/>
          <w:szCs w:val="32"/>
        </w:rPr>
        <w:t>第十六条</w:t>
      </w:r>
      <w:r>
        <w:rPr>
          <w:rFonts w:eastAsia="仿宋_GB2312"/>
          <w:sz w:val="32"/>
          <w:szCs w:val="32"/>
        </w:rPr>
        <w:t xml:space="preserve">  </w:t>
      </w:r>
      <w:r>
        <w:rPr>
          <w:rFonts w:eastAsia="仿宋_GB2312"/>
          <w:kern w:val="0"/>
          <w:sz w:val="32"/>
          <w:szCs w:val="32"/>
        </w:rPr>
        <w:t>设立“高新区人才发展专项资金”（以下简称</w:t>
      </w:r>
      <w:r>
        <w:rPr>
          <w:rFonts w:eastAsia="仿宋_GB2312"/>
          <w:spacing w:val="4"/>
          <w:kern w:val="0"/>
          <w:sz w:val="32"/>
          <w:szCs w:val="32"/>
        </w:rPr>
        <w:t>专项资金），高新区财政每年安排1000万元的资金，</w:t>
      </w:r>
      <w:r>
        <w:rPr>
          <w:rFonts w:eastAsia="仿宋_GB2312"/>
          <w:spacing w:val="4"/>
          <w:sz w:val="32"/>
          <w:szCs w:val="32"/>
        </w:rPr>
        <w:t>除已明确来源的外，</w:t>
      </w:r>
      <w:r>
        <w:rPr>
          <w:rFonts w:eastAsia="仿宋_GB2312"/>
          <w:spacing w:val="4"/>
          <w:kern w:val="0"/>
          <w:sz w:val="32"/>
          <w:szCs w:val="32"/>
        </w:rPr>
        <w:t>各类人才的引进、培养、补贴奖励和上级要求配套的资金均从专项资金中列支，受高新区纪检监察室、财政局、审计部门监督。同一事项已获鹰潭市政府或本级财政资助、补贴、奖励的，按照就高不就低原则，不再重复享受。</w:t>
      </w:r>
    </w:p>
    <w:p>
      <w:pPr>
        <w:overflowPunct w:val="0"/>
        <w:spacing w:before="218" w:beforeLines="70" w:after="218" w:afterLines="70" w:line="600" w:lineRule="exact"/>
        <w:jc w:val="center"/>
        <w:rPr>
          <w:rFonts w:eastAsia="黑体"/>
          <w:sz w:val="32"/>
          <w:szCs w:val="32"/>
        </w:rPr>
      </w:pPr>
      <w:r>
        <w:rPr>
          <w:rFonts w:eastAsia="黑体"/>
          <w:sz w:val="32"/>
          <w:szCs w:val="32"/>
        </w:rPr>
        <w:t>第六章   附则</w:t>
      </w:r>
    </w:p>
    <w:p>
      <w:pPr>
        <w:overflowPunct w:val="0"/>
        <w:spacing w:line="600" w:lineRule="exact"/>
        <w:ind w:firstLine="640" w:firstLineChars="200"/>
        <w:rPr>
          <w:rFonts w:eastAsia="仿宋_GB2312"/>
          <w:kern w:val="0"/>
          <w:sz w:val="32"/>
          <w:szCs w:val="32"/>
        </w:rPr>
      </w:pPr>
      <w:r>
        <w:rPr>
          <w:rFonts w:eastAsia="黑体"/>
          <w:sz w:val="32"/>
          <w:szCs w:val="32"/>
        </w:rPr>
        <w:t xml:space="preserve">第十七条  </w:t>
      </w:r>
      <w:r>
        <w:rPr>
          <w:rFonts w:eastAsia="仿宋_GB2312"/>
          <w:kern w:val="0"/>
          <w:sz w:val="32"/>
          <w:szCs w:val="32"/>
        </w:rPr>
        <w:t>本办法</w:t>
      </w:r>
      <w:r>
        <w:rPr>
          <w:rFonts w:eastAsia="仿宋_GB2312"/>
          <w:sz w:val="32"/>
          <w:szCs w:val="32"/>
        </w:rPr>
        <w:t>在高新区人才工作领导小组领导下组织实施，</w:t>
      </w:r>
      <w:r>
        <w:rPr>
          <w:rFonts w:eastAsia="仿宋_GB2312"/>
          <w:kern w:val="0"/>
          <w:sz w:val="32"/>
          <w:szCs w:val="32"/>
        </w:rPr>
        <w:t>涉及人才创新创业激励工作的部门，应按照各自职能认真履职，保障各项政策的落实。</w:t>
      </w:r>
    </w:p>
    <w:p>
      <w:pPr>
        <w:overflowPunct w:val="0"/>
        <w:spacing w:line="600" w:lineRule="exact"/>
        <w:ind w:firstLine="640" w:firstLineChars="200"/>
        <w:rPr>
          <w:rFonts w:eastAsia="仿宋_GB2312"/>
          <w:sz w:val="32"/>
          <w:szCs w:val="32"/>
        </w:rPr>
      </w:pPr>
      <w:r>
        <w:rPr>
          <w:rFonts w:eastAsia="黑体"/>
          <w:sz w:val="32"/>
          <w:szCs w:val="32"/>
        </w:rPr>
        <w:t xml:space="preserve">第十八条  </w:t>
      </w:r>
      <w:r>
        <w:rPr>
          <w:rFonts w:eastAsia="仿宋_GB2312"/>
          <w:sz w:val="32"/>
          <w:szCs w:val="32"/>
        </w:rPr>
        <w:t>对高新区产业发展具有奠基性、战略性、支撑性的人才项目实行“一事一议”的办法，由相关部门提出意见，提交高新区人才办，报高新区党工委、管委会批准后实施个性化支持政策。</w:t>
      </w:r>
    </w:p>
    <w:p>
      <w:pPr>
        <w:overflowPunct w:val="0"/>
        <w:spacing w:line="600" w:lineRule="exact"/>
        <w:ind w:firstLine="640" w:firstLineChars="200"/>
        <w:rPr>
          <w:rFonts w:eastAsia="仿宋_GB2312"/>
          <w:sz w:val="32"/>
          <w:szCs w:val="32"/>
        </w:rPr>
      </w:pPr>
      <w:r>
        <w:rPr>
          <w:rFonts w:eastAsia="黑体"/>
          <w:sz w:val="32"/>
          <w:szCs w:val="32"/>
        </w:rPr>
        <w:t>第十九条</w:t>
      </w:r>
      <w:r>
        <w:rPr>
          <w:rFonts w:eastAsia="仿宋_GB2312"/>
          <w:sz w:val="32"/>
          <w:szCs w:val="32"/>
        </w:rPr>
        <w:t xml:space="preserve">  海外归国人才、外籍人才、人才团队来高新区创新创业的参照本办法执行。</w:t>
      </w:r>
    </w:p>
    <w:p>
      <w:pPr>
        <w:overflowPunct w:val="0"/>
        <w:spacing w:line="600" w:lineRule="exact"/>
        <w:ind w:firstLine="640" w:firstLineChars="20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kern w:val="0"/>
          <w:sz w:val="32"/>
          <w:szCs w:val="32"/>
        </w:rPr>
        <w:t>本办法自印发之日起施行，由高新区人才办、人社局负责解释。之前出台的《鹰潭高新技术产业开发区高层次人才引进和激励办法（试行）》（鹰高新办字〔2014〕17号）即行废止。</w:t>
      </w:r>
    </w:p>
    <w:p>
      <w:pPr>
        <w:rPr>
          <w:szCs w:val="21"/>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widowControl/>
        <w:spacing w:line="520" w:lineRule="exact"/>
        <w:rPr>
          <w:rFonts w:eastAsia="仿宋_GB2312"/>
          <w:sz w:val="32"/>
        </w:rPr>
      </w:pPr>
    </w:p>
    <w:p>
      <w:pPr>
        <w:spacing w:line="500" w:lineRule="exact"/>
        <w:ind w:right="1260" w:rightChars="600"/>
        <w:jc w:val="right"/>
        <w:rPr>
          <w:rFonts w:eastAsia="仿宋"/>
          <w:sz w:val="32"/>
          <w:szCs w:val="32"/>
        </w:rPr>
      </w:pPr>
      <w:r>
        <w:rPr>
          <w:rFonts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-8863965</wp:posOffset>
                </wp:positionV>
                <wp:extent cx="5829300" cy="297180"/>
                <wp:effectExtent l="4445" t="4445" r="14605" b="22225"/>
                <wp:wrapNone/>
                <wp:docPr id="2" name="文本框 2"/>
                <wp:cNvGraphicFramePr/>
                <a:graphic xmlns:a="http://schemas.openxmlformats.org/drawingml/2006/main">
                  <a:graphicData uri="http://schemas.microsoft.com/office/word/2010/wordprocessingShape">
                    <wps:wsp>
                      <wps:cNvSpPr txBox="1"/>
                      <wps:spPr>
                        <a:xfrm>
                          <a:off x="0" y="0"/>
                          <a:ext cx="58293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9pt;margin-top:-697.95pt;height:23.4pt;width:459pt;z-index:251660288;mso-width-relative:page;mso-height-relative:page;" stroked="t" coordsize="21600,21600" o:gfxdata="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CYglbbAAAADwEAAA8AAAAAAAAAAQAgAAAAIgAAAGRycy9kb3ducmV2LnhtbFBLAQIUABQA&#10;AAAIAIdO4kCnyIUc7QEAAOgDAAAOAAAAAAAAAAEAIAAAACoBAABkcnMvZTJvRG9jLnhtbFBLBQYA&#10;AAAABgAGAFkBAACJBQAAAAA=&#10;">
                <v:path/>
                <v:fill focussize="0,0"/>
                <v:stroke color="#FFFFFF"/>
                <v:imagedata o:title=""/>
                <o:lock v:ext="edit"/>
                <v:textbox>
                  <w:txbxContent>
                    <w:p/>
                  </w:txbxContent>
                </v:textbox>
              </v:shape>
            </w:pict>
          </mc:Fallback>
        </mc:AlternateContent>
      </w: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-8863965</wp:posOffset>
                </wp:positionV>
                <wp:extent cx="5829300" cy="297180"/>
                <wp:effectExtent l="4445" t="4445" r="14605" b="22225"/>
                <wp:wrapNone/>
                <wp:docPr id="1" name="文本框 1"/>
                <wp:cNvGraphicFramePr/>
                <a:graphic xmlns:a="http://schemas.openxmlformats.org/drawingml/2006/main">
                  <a:graphicData uri="http://schemas.microsoft.com/office/word/2010/wordprocessingShape">
                    <wps:wsp>
                      <wps:cNvSpPr txBox="1"/>
                      <wps:spPr>
                        <a:xfrm>
                          <a:off x="0" y="0"/>
                          <a:ext cx="58293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9pt;margin-top:-697.95pt;height:23.4pt;width:459pt;z-index:251659264;mso-width-relative:page;mso-height-relative:page;" stroked="t" coordsize="21600,21600" o:gfxdata="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mIJW2wAAAA8BAAAPAAAAAAAAAAEAIAAAACIAAABkcnMvZG93bnJldi54bWxQSwECFAAU&#10;AAAACACHTuJAqUpJN+4BAADoAwAADgAAAAAAAAABACAAAAAqAQAAZHJzL2Uyb0RvYy54bWxQSwUG&#10;AAAAAAYABgBZAQAAigUAAAAA&#10;">
                <v:path/>
                <v:fill focussize="0,0"/>
                <v:stroke color="#FFFFFF"/>
                <v:imagedata o:title=""/>
                <o:lock v:ext="edit"/>
                <v:textbox>
                  <w:txbxContent>
                    <w:p/>
                  </w:txbxContent>
                </v:textbox>
              </v:shape>
            </w:pict>
          </mc:Fallback>
        </mc:AlternateContent>
      </w:r>
    </w:p>
    <w:p>
      <w:pPr>
        <w:tabs>
          <w:tab w:val="left" w:pos="7020"/>
        </w:tabs>
        <w:spacing w:line="560" w:lineRule="exact"/>
        <w:ind w:right="-210" w:rightChars="-100" w:firstLine="140" w:firstLineChars="50"/>
      </w:pPr>
      <w:r>
        <w:rPr>
          <w:rFonts w:eastAsia="仿宋_GB2312"/>
          <w:sz w:val="28"/>
          <w:szCs w:val="28"/>
        </w:rPr>
        <mc:AlternateContent>
          <mc:Choice Requires="wpg">
            <w:drawing>
              <wp:anchor distT="0" distB="0" distL="114300" distR="114300" simplePos="0" relativeHeight="251658240" behindDoc="0" locked="0" layoutInCell="1" allowOverlap="1">
                <wp:simplePos x="0" y="0"/>
                <wp:positionH relativeFrom="column">
                  <wp:posOffset>-36195</wp:posOffset>
                </wp:positionH>
                <wp:positionV relativeFrom="paragraph">
                  <wp:posOffset>60960</wp:posOffset>
                </wp:positionV>
                <wp:extent cx="5396230" cy="314960"/>
                <wp:effectExtent l="0" t="0" r="0" b="0"/>
                <wp:wrapNone/>
                <wp:docPr id="5" name="组合 5"/>
                <wp:cNvGraphicFramePr/>
                <a:graphic xmlns:a="http://schemas.openxmlformats.org/drawingml/2006/main">
                  <a:graphicData uri="http://schemas.microsoft.com/office/word/2010/wordprocessingGroup">
                    <wpg:wgp>
                      <wpg:cNvGrpSpPr/>
                      <wpg:grpSpPr>
                        <a:xfrm>
                          <a:off x="0" y="0"/>
                          <a:ext cx="5396230" cy="314960"/>
                          <a:chOff x="1617" y="14716"/>
                          <a:chExt cx="8841" cy="496"/>
                        </a:xfrm>
                      </wpg:grpSpPr>
                      <wps:wsp>
                        <wps:cNvPr id="3" name="直接连接符 3"/>
                        <wps:cNvSpPr/>
                        <wps:spPr>
                          <a:xfrm>
                            <a:off x="1617" y="15212"/>
                            <a:ext cx="8841" cy="0"/>
                          </a:xfrm>
                          <a:prstGeom prst="line">
                            <a:avLst/>
                          </a:prstGeom>
                          <a:ln w="9525" cap="flat" cmpd="sng">
                            <a:solidFill>
                              <a:srgbClr val="000000"/>
                            </a:solidFill>
                            <a:prstDash val="solid"/>
                            <a:headEnd type="none" w="med" len="med"/>
                            <a:tailEnd type="none" w="med" len="med"/>
                          </a:ln>
                        </wps:spPr>
                        <wps:bodyPr upright="1"/>
                      </wps:wsp>
                      <wps:wsp>
                        <wps:cNvPr id="4" name="直接连接符 4"/>
                        <wps:cNvSpPr/>
                        <wps:spPr>
                          <a:xfrm>
                            <a:off x="1617" y="14716"/>
                            <a:ext cx="8841"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85pt;margin-top:4.8pt;height:24.8pt;width:424.9pt;z-index:251658240;mso-width-relative:page;mso-height-relative:page;" coordorigin="1617,14716" coordsize="8841,496" o:gfxdata="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34SGA2AAAAAcBAAAPAAAAAAAAAAEAIAAAACIAAABkcnMvZG93bnJl&#10;di54bWxQSwECFAAUAAAACACHTuJACBFfxW8CAADUBgAADgAAAAAAAAABACAAAAAnAQAAZHJzL2Uy&#10;b0RvYy54bWxQSwUGAAAAAAYABgBZAQAACAYAAAAA&#10;">
                <o:lock v:ext="edit" aspectratio="f"/>
                <v:line id="_x0000_s1026" o:spid="_x0000_s1026" o:spt="20" style="position:absolute;left:1617;top:15212;height:0;width:8841;"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617;top:14716;height:0;width:8841;"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eastAsia="仿宋_GB2312"/>
          <w:sz w:val="28"/>
          <w:szCs w:val="28"/>
        </w:rPr>
        <w:t>鹰潭高新技术产业开发区党政办公室       2020年5月29日印发</w:t>
      </w:r>
    </w:p>
    <w:p>
      <w:bookmarkStart w:id="0" w:name="_GoBack"/>
      <w:bookmarkEnd w:id="0"/>
    </w:p>
    <w:sectPr>
      <w:pgSz w:w="11906" w:h="16838"/>
      <w:pgMar w:top="1440" w:right="1797" w:bottom="1440" w:left="1797"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57EF8"/>
    <w:rsid w:val="2EA5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2021-08-20T05:59:00Z</dcterms:created>
  <dc:creator>Administrator</dc:creator>
  <cp:lastModifiedBy>Administrator</cp:lastModifiedBy>
  <dcterms:modified xsi:type="dcterms:W3CDTF">2021-08-20T06:00:24Z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